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0" w:firstLineChars="550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研修</w:t>
      </w:r>
      <w:r>
        <w:rPr>
          <w:rFonts w:ascii="华文中宋" w:hAnsi="华文中宋" w:eastAsia="华文中宋" w:cs="Times New Roman"/>
          <w:sz w:val="36"/>
          <w:szCs w:val="36"/>
        </w:rPr>
        <w:t>方案及研修日程安排</w:t>
      </w:r>
      <w:r>
        <w:rPr>
          <w:rFonts w:hint="eastAsia" w:ascii="华文中宋" w:hAnsi="华文中宋" w:eastAsia="华文中宋" w:cs="Times New Roman"/>
          <w:sz w:val="36"/>
          <w:szCs w:val="36"/>
        </w:rPr>
        <w:t>表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所在</w:t>
      </w:r>
      <w:r>
        <w:rPr>
          <w:rFonts w:ascii="Times New Roman" w:hAnsi="Times New Roman" w:eastAsia="仿宋_GB2312" w:cs="Times New Roman"/>
          <w:sz w:val="24"/>
          <w:szCs w:val="24"/>
        </w:rPr>
        <w:t>学校：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中国药科大学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姓名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王亚菁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境外</w:t>
      </w:r>
      <w:r>
        <w:rPr>
          <w:rFonts w:ascii="Times New Roman" w:hAnsi="Times New Roman" w:eastAsia="仿宋_GB2312" w:cs="Times New Roman"/>
          <w:sz w:val="24"/>
          <w:szCs w:val="24"/>
        </w:rPr>
        <w:t>研修单位名称：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University of Maryland</w:t>
      </w:r>
    </w:p>
    <w:p>
      <w:pPr>
        <w:ind w:firstLine="2880" w:firstLineChars="1200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37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296" w:type="dxa"/>
            <w:gridSpan w:val="3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研修方案：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本人拟计划在2017.1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-2018.1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 Institute of Human Virology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University of Maryland School of Medicine进行为期一年的访学研究，师从Wuyuan Lu教授开展新型多肽抗肿瘤药物的研发及肿瘤免疫相关机制研究。拟开展的课题项目为“靶向MDM2/MDMX/p53的新型蛋白酶体耐受性D型多肽药物的抗肿瘤药理作用及机制研究”，拟解决的关键问题为研究新型蛋白酶体耐受性D型多肽药物的抗肿瘤药理学作用，阐明其靶向MDM2/MDMX/p53的确切机制，明确该小分子多肽药物对蛋白酶体途径的耐受及可能的具体机制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ind w:firstLine="361" w:firstLineChars="15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时间（x年x月）</w:t>
            </w:r>
          </w:p>
        </w:tc>
        <w:tc>
          <w:tcPr>
            <w:tcW w:w="3751" w:type="dxa"/>
          </w:tcPr>
          <w:p>
            <w:pPr>
              <w:ind w:firstLine="1084" w:firstLineChars="45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日程内容安排</w:t>
            </w:r>
          </w:p>
        </w:tc>
        <w:tc>
          <w:tcPr>
            <w:tcW w:w="1780" w:type="dxa"/>
          </w:tcPr>
          <w:p>
            <w:pPr>
              <w:ind w:firstLine="602" w:firstLineChars="25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  <w:r>
              <w:rPr>
                <w:rFonts w:hint="eastAsia" w:ascii="Times New Roman" w:hAnsi="Times New Roman" w:cs="Times New Roman"/>
                <w:szCs w:val="21"/>
              </w:rPr>
              <w:t>2017.1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-201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751" w:type="dxa"/>
          </w:tcPr>
          <w:p>
            <w:pPr>
              <w:spacing w:line="360" w:lineRule="auto"/>
            </w:pPr>
            <w:r>
              <w:rPr>
                <w:rFonts w:hint="eastAsia" w:ascii="Times New Roman" w:hAnsi="Times New Roman" w:cs="Times New Roman"/>
                <w:szCs w:val="21"/>
              </w:rPr>
              <w:t>抵达</w:t>
            </w:r>
            <w:r>
              <w:rPr>
                <w:rFonts w:ascii="Times New Roman" w:hAnsi="Times New Roman" w:cs="Times New Roman"/>
                <w:szCs w:val="21"/>
              </w:rPr>
              <w:t>实验室，完成文献研读及前期实验准备工作</w:t>
            </w: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  <w:szCs w:val="21"/>
              </w:rPr>
              <w:t>2018.0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-2018.0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3751" w:type="dxa"/>
          </w:tcPr>
          <w:p>
            <w:pPr>
              <w:spacing w:line="360" w:lineRule="auto"/>
            </w:pPr>
            <w:r>
              <w:rPr>
                <w:rFonts w:hint="eastAsia" w:ascii="Times New Roman" w:hAnsi="Times New Roman" w:cs="Times New Roman"/>
                <w:szCs w:val="21"/>
              </w:rPr>
              <w:t>完成</w:t>
            </w:r>
            <w:r>
              <w:rPr>
                <w:rFonts w:ascii="Times New Roman" w:hAnsi="Times New Roman" w:cs="Times New Roman"/>
                <w:szCs w:val="21"/>
              </w:rPr>
              <w:t>新型</w:t>
            </w:r>
            <w:r>
              <w:rPr>
                <w:rFonts w:hint="eastAsia" w:ascii="Times New Roman" w:hAnsi="Times New Roman" w:cs="Times New Roman"/>
                <w:szCs w:val="21"/>
              </w:rPr>
              <w:t>D型</w:t>
            </w:r>
            <w:r>
              <w:rPr>
                <w:rFonts w:ascii="Times New Roman" w:hAnsi="Times New Roman" w:cs="Times New Roman"/>
                <w:szCs w:val="21"/>
              </w:rPr>
              <w:t>多肽药物的抗肿瘤药理学体外研究</w:t>
            </w:r>
            <w:r>
              <w:rPr>
                <w:rFonts w:hint="eastAsia"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阐明其靶向MDM2/MDMX</w:t>
            </w: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p53</w:t>
            </w:r>
            <w:r>
              <w:rPr>
                <w:rFonts w:hint="eastAsia" w:ascii="Times New Roman" w:hAnsi="Times New Roman" w:cs="Times New Roman"/>
                <w:szCs w:val="21"/>
              </w:rPr>
              <w:t>的药理机制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  <w:szCs w:val="21"/>
              </w:rPr>
              <w:t>2018.0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-2018.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3751" w:type="dxa"/>
          </w:tcPr>
          <w:p>
            <w:pPr>
              <w:spacing w:line="360" w:lineRule="auto"/>
            </w:pPr>
            <w:r>
              <w:rPr>
                <w:rFonts w:hint="eastAsia" w:ascii="Times New Roman" w:hAnsi="Times New Roman" w:cs="Times New Roman"/>
                <w:szCs w:val="21"/>
              </w:rPr>
              <w:t>构建</w:t>
            </w:r>
            <w:r>
              <w:rPr>
                <w:rFonts w:ascii="Times New Roman" w:hAnsi="Times New Roman" w:cs="Times New Roman"/>
                <w:szCs w:val="21"/>
              </w:rPr>
              <w:t>裸鼠移植瘤模型，并完成相关药物的体内药理学评价及明确其在体的靶向作用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  <w:r>
              <w:rPr>
                <w:rFonts w:ascii="Times New Roman" w:hAnsi="Times New Roman" w:cs="Times New Roman"/>
                <w:szCs w:val="21"/>
              </w:rPr>
              <w:t>2018.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-2018.1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751" w:type="dxa"/>
          </w:tcPr>
          <w:p>
            <w:pPr>
              <w:spacing w:line="360" w:lineRule="auto"/>
            </w:pPr>
            <w:r>
              <w:rPr>
                <w:rFonts w:hint="eastAsia" w:ascii="Times New Roman" w:hAnsi="Times New Roman" w:cs="Times New Roman"/>
                <w:szCs w:val="21"/>
              </w:rPr>
              <w:t>完成</w:t>
            </w:r>
            <w:r>
              <w:rPr>
                <w:rFonts w:ascii="Times New Roman" w:hAnsi="Times New Roman" w:cs="Times New Roman"/>
                <w:szCs w:val="21"/>
              </w:rPr>
              <w:t>相关数据整理工作，回国工作</w:t>
            </w: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</w:p>
        </w:tc>
        <w:tc>
          <w:tcPr>
            <w:tcW w:w="3751" w:type="dxa"/>
          </w:tcPr>
          <w:p>
            <w:pPr>
              <w:spacing w:line="360" w:lineRule="auto"/>
            </w:pP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</w:p>
        </w:tc>
        <w:tc>
          <w:tcPr>
            <w:tcW w:w="3751" w:type="dxa"/>
          </w:tcPr>
          <w:p>
            <w:pPr>
              <w:spacing w:line="360" w:lineRule="auto"/>
            </w:pP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</w:pPr>
          </w:p>
        </w:tc>
        <w:tc>
          <w:tcPr>
            <w:tcW w:w="3751" w:type="dxa"/>
          </w:tcPr>
          <w:p>
            <w:pPr>
              <w:spacing w:line="360" w:lineRule="auto"/>
            </w:pPr>
          </w:p>
        </w:tc>
        <w:tc>
          <w:tcPr>
            <w:tcW w:w="1780" w:type="dxa"/>
          </w:tcPr>
          <w:p>
            <w:pPr>
              <w:spacing w:line="360" w:lineRule="auto"/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sto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·?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565A7"/>
    <w:rsid w:val="23C33003"/>
    <w:rsid w:val="44DF6D23"/>
    <w:rsid w:val="4FD565A7"/>
    <w:rsid w:val="65E54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2017-04-06T06:36:00Z</dcterms:created>
  <dc:creator>wangyaqing</dc:creator>
  <cp:lastModifiedBy>居雅</cp:lastModifiedBy>
  <dcterms:modified xsi:type="dcterms:W3CDTF">2017-11-07T06:25:47Z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